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DD652" w14:textId="77777777" w:rsidR="00273834" w:rsidRPr="00FE39D6" w:rsidRDefault="00FE39D6">
      <w:pPr>
        <w:rPr>
          <w:b/>
          <w:sz w:val="40"/>
          <w:szCs w:val="40"/>
        </w:rPr>
      </w:pPr>
      <w:r w:rsidRPr="00FE39D6">
        <w:rPr>
          <w:b/>
          <w:sz w:val="40"/>
          <w:szCs w:val="40"/>
        </w:rPr>
        <w:t>Dienstenwijzer</w:t>
      </w:r>
    </w:p>
    <w:p w14:paraId="7933D1D1" w14:textId="77777777" w:rsidR="00FE39D6" w:rsidRDefault="00FE39D6" w:rsidP="00FE39D6">
      <w:pPr>
        <w:pStyle w:val="Normaalweb"/>
        <w:shd w:val="clear" w:color="auto" w:fill="FFFFFF"/>
        <w:spacing w:before="0" w:beforeAutospacing="0" w:after="275" w:afterAutospacing="0"/>
        <w:rPr>
          <w:rFonts w:ascii="Open Sans" w:hAnsi="Open Sans"/>
          <w:color w:val="555555"/>
        </w:rPr>
      </w:pPr>
      <w:r>
        <w:rPr>
          <w:rStyle w:val="Zwaar"/>
          <w:rFonts w:ascii="Open Sans" w:hAnsi="Open Sans"/>
          <w:color w:val="555555"/>
        </w:rPr>
        <w:t>Informatie over onze dienstverlening</w:t>
      </w:r>
    </w:p>
    <w:p w14:paraId="54052A72" w14:textId="77777777" w:rsidR="00FE39D6" w:rsidRDefault="00FE39D6" w:rsidP="00FE39D6">
      <w:pPr>
        <w:pStyle w:val="Normaalweb"/>
        <w:shd w:val="clear" w:color="auto" w:fill="FFFFFF"/>
        <w:spacing w:before="0" w:beforeAutospacing="0" w:after="275" w:afterAutospacing="0"/>
        <w:rPr>
          <w:rFonts w:ascii="Open Sans" w:hAnsi="Open Sans"/>
          <w:color w:val="555555"/>
        </w:rPr>
      </w:pPr>
      <w:r>
        <w:rPr>
          <w:rFonts w:ascii="Open Sans" w:hAnsi="Open Sans"/>
          <w:color w:val="555555"/>
        </w:rPr>
        <w:t>Op grond van de Wet financieel toezicht zijn wij verplicht u voorafgaand aan de totstandkoming van een financiële overeenkomst bijgaande informatie te verstrekken.</w:t>
      </w:r>
      <w:r>
        <w:rPr>
          <w:rFonts w:ascii="Open Sans" w:hAnsi="Open Sans"/>
          <w:color w:val="555555"/>
        </w:rPr>
        <w:br/>
        <w:t>Op alle diensten die door Weitenberg Assurantiën worden geleverd zijn Algemene Leveringsvoorwaarden van toepassing.</w:t>
      </w:r>
    </w:p>
    <w:p w14:paraId="653A4A6D" w14:textId="77777777" w:rsidR="00FE39D6" w:rsidRDefault="00FE39D6" w:rsidP="00FE39D6">
      <w:pPr>
        <w:pStyle w:val="Normaalweb"/>
        <w:shd w:val="clear" w:color="auto" w:fill="FFFFFF"/>
        <w:spacing w:before="0" w:beforeAutospacing="0" w:after="275" w:afterAutospacing="0"/>
        <w:rPr>
          <w:rFonts w:ascii="Open Sans" w:hAnsi="Open Sans"/>
          <w:color w:val="555555"/>
        </w:rPr>
      </w:pPr>
      <w:r>
        <w:rPr>
          <w:rStyle w:val="Zwaar"/>
          <w:rFonts w:ascii="Open Sans" w:hAnsi="Open Sans"/>
          <w:color w:val="555555"/>
        </w:rPr>
        <w:t>Informatie over onze dienstverlening</w:t>
      </w:r>
    </w:p>
    <w:p w14:paraId="084630D6" w14:textId="77777777" w:rsidR="00FE39D6" w:rsidRDefault="00FE39D6" w:rsidP="00FE39D6">
      <w:pPr>
        <w:pStyle w:val="Normaalweb"/>
        <w:shd w:val="clear" w:color="auto" w:fill="FFFFFF"/>
        <w:spacing w:before="0" w:beforeAutospacing="0" w:after="275" w:afterAutospacing="0"/>
        <w:rPr>
          <w:rFonts w:ascii="Open Sans" w:hAnsi="Open Sans"/>
          <w:color w:val="555555"/>
        </w:rPr>
      </w:pPr>
      <w:r>
        <w:rPr>
          <w:rFonts w:ascii="Open Sans" w:hAnsi="Open Sans"/>
          <w:color w:val="555555"/>
        </w:rPr>
        <w:t>Naam:  Weitenberg Assurantiën</w:t>
      </w:r>
      <w:r>
        <w:rPr>
          <w:rFonts w:ascii="Open Sans" w:hAnsi="Open Sans"/>
          <w:color w:val="555555"/>
        </w:rPr>
        <w:br/>
        <w:t>E-mail: info@weitenberg.nl</w:t>
      </w:r>
      <w:r>
        <w:rPr>
          <w:rFonts w:ascii="Open Sans" w:hAnsi="Open Sans"/>
          <w:color w:val="555555"/>
        </w:rPr>
        <w:br/>
        <w:t>Adres:  Will</w:t>
      </w:r>
      <w:r w:rsidR="0061424B">
        <w:rPr>
          <w:rFonts w:ascii="Open Sans" w:hAnsi="Open Sans"/>
          <w:color w:val="555555"/>
        </w:rPr>
        <w:t>emskade 25</w:t>
      </w:r>
      <w:r>
        <w:rPr>
          <w:rFonts w:ascii="Open Sans" w:hAnsi="Open Sans"/>
          <w:color w:val="555555"/>
        </w:rPr>
        <w:t>, 8911 AX Leeuwarden</w:t>
      </w:r>
      <w:r>
        <w:rPr>
          <w:rFonts w:ascii="Open Sans" w:hAnsi="Open Sans"/>
          <w:color w:val="555555"/>
        </w:rPr>
        <w:br/>
        <w:t>Postadres: Postbus 306, 8901 BC Leeuwarden</w:t>
      </w:r>
      <w:r>
        <w:rPr>
          <w:rFonts w:ascii="Open Sans" w:hAnsi="Open Sans"/>
          <w:color w:val="555555"/>
        </w:rPr>
        <w:br/>
        <w:t>Telefoon: 058 – 233 24 45</w:t>
      </w:r>
      <w:r>
        <w:rPr>
          <w:rFonts w:ascii="Open Sans" w:hAnsi="Open Sans"/>
          <w:color w:val="555555"/>
        </w:rPr>
        <w:br/>
      </w:r>
      <w:r>
        <w:rPr>
          <w:rFonts w:ascii="Open Sans" w:hAnsi="Open Sans"/>
          <w:color w:val="555555"/>
        </w:rPr>
        <w:br/>
        <w:t>Website: www.weitenberg.nl</w:t>
      </w:r>
    </w:p>
    <w:p w14:paraId="07CC312D" w14:textId="77777777" w:rsidR="00FE39D6" w:rsidRDefault="00FE39D6" w:rsidP="00FE39D6">
      <w:pPr>
        <w:pStyle w:val="Normaalweb"/>
        <w:shd w:val="clear" w:color="auto" w:fill="FFFFFF"/>
        <w:spacing w:before="0" w:beforeAutospacing="0" w:after="275" w:afterAutospacing="0"/>
        <w:rPr>
          <w:rFonts w:ascii="Open Sans" w:hAnsi="Open Sans"/>
          <w:color w:val="555555"/>
        </w:rPr>
      </w:pPr>
      <w:r>
        <w:rPr>
          <w:rStyle w:val="Zwaar"/>
          <w:rFonts w:ascii="Open Sans" w:hAnsi="Open Sans"/>
          <w:color w:val="555555"/>
        </w:rPr>
        <w:t>Registratie AFM</w:t>
      </w:r>
    </w:p>
    <w:p w14:paraId="3F873E00" w14:textId="77777777" w:rsidR="0061424B" w:rsidRDefault="00FE39D6" w:rsidP="00FE39D6">
      <w:pPr>
        <w:pStyle w:val="Normaalweb"/>
        <w:shd w:val="clear" w:color="auto" w:fill="FFFFFF"/>
        <w:spacing w:before="0" w:beforeAutospacing="0" w:after="275" w:afterAutospacing="0"/>
        <w:rPr>
          <w:rFonts w:ascii="Open Sans" w:hAnsi="Open Sans"/>
          <w:color w:val="555555"/>
        </w:rPr>
      </w:pPr>
      <w:r>
        <w:rPr>
          <w:rFonts w:ascii="Open Sans" w:hAnsi="Open Sans"/>
          <w:color w:val="555555"/>
        </w:rPr>
        <w:t>Ons kantoor is geregistreerd bij de Autoriteit Financiële Markten onder nummer: 12010066</w:t>
      </w:r>
    </w:p>
    <w:p w14:paraId="426257BF" w14:textId="77777777" w:rsidR="00FE39D6" w:rsidRDefault="00FE39D6" w:rsidP="00FE39D6">
      <w:pPr>
        <w:pStyle w:val="Normaalweb"/>
        <w:shd w:val="clear" w:color="auto" w:fill="FFFFFF"/>
        <w:spacing w:before="0" w:beforeAutospacing="0" w:after="275" w:afterAutospacing="0"/>
        <w:rPr>
          <w:rFonts w:ascii="Open Sans" w:hAnsi="Open Sans"/>
          <w:color w:val="555555"/>
        </w:rPr>
      </w:pPr>
      <w:r>
        <w:rPr>
          <w:rFonts w:ascii="Open Sans" w:hAnsi="Open Sans"/>
          <w:color w:val="555555"/>
        </w:rPr>
        <w:t>Aard van dienstverlening</w:t>
      </w:r>
      <w:r>
        <w:rPr>
          <w:rFonts w:ascii="Open Sans" w:hAnsi="Open Sans"/>
          <w:color w:val="555555"/>
        </w:rPr>
        <w:br/>
        <w:t>Ons kantoor heeft onder anderen de vergunning om te adviseren en te bemiddelen in:</w:t>
      </w:r>
    </w:p>
    <w:p w14:paraId="51CD1ABE" w14:textId="77777777" w:rsidR="00FE39D6" w:rsidRDefault="00FE39D6" w:rsidP="00FE39D6">
      <w:pPr>
        <w:pStyle w:val="Normaalweb"/>
        <w:shd w:val="clear" w:color="auto" w:fill="FFFFFF"/>
        <w:spacing w:before="0" w:beforeAutospacing="0" w:after="275" w:afterAutospacing="0"/>
        <w:rPr>
          <w:rStyle w:val="Nadruk"/>
          <w:rFonts w:ascii="Open Sans" w:hAnsi="Open Sans"/>
          <w:color w:val="555555"/>
        </w:rPr>
      </w:pPr>
      <w:r>
        <w:rPr>
          <w:rStyle w:val="Nadruk"/>
          <w:rFonts w:ascii="Open Sans" w:hAnsi="Open Sans"/>
          <w:color w:val="555555"/>
        </w:rPr>
        <w:t>Schadeverzekeringen</w:t>
      </w:r>
      <w:r>
        <w:rPr>
          <w:rFonts w:ascii="Open Sans" w:hAnsi="Open Sans"/>
          <w:color w:val="555555"/>
        </w:rPr>
        <w:br/>
      </w:r>
      <w:r>
        <w:rPr>
          <w:rStyle w:val="Nadruk"/>
          <w:rFonts w:ascii="Open Sans" w:hAnsi="Open Sans"/>
          <w:color w:val="555555"/>
        </w:rPr>
        <w:t>Levensverzekeringen</w:t>
      </w:r>
      <w:r>
        <w:rPr>
          <w:rFonts w:ascii="Open Sans" w:hAnsi="Open Sans"/>
          <w:color w:val="555555"/>
        </w:rPr>
        <w:br/>
      </w:r>
      <w:r>
        <w:rPr>
          <w:rStyle w:val="Nadruk"/>
          <w:rFonts w:ascii="Open Sans" w:hAnsi="Open Sans"/>
          <w:color w:val="555555"/>
        </w:rPr>
        <w:t>Hypotheken</w:t>
      </w:r>
      <w:r>
        <w:rPr>
          <w:rFonts w:ascii="Open Sans" w:hAnsi="Open Sans"/>
          <w:color w:val="555555"/>
        </w:rPr>
        <w:br/>
      </w:r>
      <w:r>
        <w:rPr>
          <w:rStyle w:val="Nadruk"/>
          <w:rFonts w:ascii="Open Sans" w:hAnsi="Open Sans"/>
          <w:color w:val="555555"/>
        </w:rPr>
        <w:t>Spaar- en beleggingsrekeningen</w:t>
      </w:r>
      <w:r>
        <w:rPr>
          <w:rFonts w:ascii="Open Sans" w:hAnsi="Open Sans"/>
          <w:color w:val="555555"/>
        </w:rPr>
        <w:br/>
      </w:r>
      <w:r>
        <w:rPr>
          <w:rStyle w:val="Nadruk"/>
          <w:rFonts w:ascii="Open Sans" w:hAnsi="Open Sans"/>
          <w:color w:val="555555"/>
        </w:rPr>
        <w:t>Pensioen</w:t>
      </w:r>
      <w:r>
        <w:rPr>
          <w:rFonts w:ascii="Open Sans" w:hAnsi="Open Sans"/>
          <w:color w:val="555555"/>
        </w:rPr>
        <w:br/>
      </w:r>
      <w:r>
        <w:rPr>
          <w:rStyle w:val="Nadruk"/>
          <w:rFonts w:ascii="Open Sans" w:hAnsi="Open Sans"/>
          <w:color w:val="555555"/>
        </w:rPr>
        <w:t>Lijfrenteverzekeringen</w:t>
      </w:r>
      <w:r>
        <w:rPr>
          <w:rStyle w:val="Nadruk"/>
          <w:rFonts w:ascii="Open Sans" w:hAnsi="Open Sans"/>
          <w:color w:val="555555"/>
        </w:rPr>
        <w:br/>
        <w:t>Zorgverzekeringen</w:t>
      </w:r>
    </w:p>
    <w:p w14:paraId="4487DB7E" w14:textId="77777777" w:rsidR="00FE39D6" w:rsidRDefault="00FE39D6" w:rsidP="00FE39D6">
      <w:pPr>
        <w:pStyle w:val="Normaalweb"/>
        <w:shd w:val="clear" w:color="auto" w:fill="FFFFFF"/>
        <w:spacing w:before="0" w:beforeAutospacing="0" w:after="275" w:afterAutospacing="0"/>
        <w:rPr>
          <w:rFonts w:ascii="Open Sans" w:hAnsi="Open Sans"/>
          <w:color w:val="555555"/>
        </w:rPr>
      </w:pPr>
      <w:r>
        <w:rPr>
          <w:rFonts w:ascii="Open Sans" w:hAnsi="Open Sans"/>
          <w:color w:val="555555"/>
        </w:rPr>
        <w:t>In onze advisering betrekken wij in voorkomende situaties ook de mogelijkheid van Spaarrekening Eigen Woning, Beleggingsrecht Eigen Woning en Lijfrentespaarrekening.</w:t>
      </w:r>
    </w:p>
    <w:p w14:paraId="2AFC3CE7" w14:textId="77777777" w:rsidR="00FE39D6" w:rsidRDefault="00FE39D6" w:rsidP="00FE39D6">
      <w:pPr>
        <w:pStyle w:val="Normaalweb"/>
        <w:shd w:val="clear" w:color="auto" w:fill="FFFFFF"/>
        <w:spacing w:before="0" w:beforeAutospacing="0" w:after="275" w:afterAutospacing="0"/>
        <w:rPr>
          <w:rFonts w:ascii="Open Sans" w:hAnsi="Open Sans"/>
          <w:color w:val="555555"/>
        </w:rPr>
      </w:pPr>
      <w:r>
        <w:rPr>
          <w:rStyle w:val="Zwaar"/>
          <w:rFonts w:ascii="Open Sans" w:hAnsi="Open Sans"/>
          <w:color w:val="555555"/>
        </w:rPr>
        <w:t>Klachten</w:t>
      </w:r>
    </w:p>
    <w:p w14:paraId="29B93260" w14:textId="77777777" w:rsidR="00FE39D6" w:rsidRDefault="00FE39D6" w:rsidP="00FE39D6">
      <w:pPr>
        <w:pStyle w:val="Normaalweb"/>
        <w:shd w:val="clear" w:color="auto" w:fill="FFFFFF"/>
        <w:spacing w:before="0" w:beforeAutospacing="0" w:after="275" w:afterAutospacing="0"/>
        <w:rPr>
          <w:rFonts w:ascii="Open Sans" w:hAnsi="Open Sans"/>
          <w:color w:val="555555"/>
        </w:rPr>
      </w:pPr>
      <w:r>
        <w:rPr>
          <w:rFonts w:ascii="Open Sans" w:hAnsi="Open Sans"/>
          <w:color w:val="555555"/>
        </w:rPr>
        <w:lastRenderedPageBreak/>
        <w:t>Uiteraard doen wij ons best u zo goed mogelijk van dienst te zijn. Indien u echter niet tevreden bent, vragen wij u dit ons direct te laten weten. Wij zullen ons uiterste best doen om uw klacht zo snel mogelijk te verhelpen. Mocht u menen dat wij niet adequaat op uw klacht hebben gereageerd, dan kunt u zich wenden tot:</w:t>
      </w:r>
      <w:r>
        <w:rPr>
          <w:rFonts w:ascii="Open Sans" w:hAnsi="Open Sans"/>
          <w:color w:val="555555"/>
        </w:rPr>
        <w:br/>
        <w:t>Stichting Klachteninstituut Financiële dienstverlening (</w:t>
      </w:r>
      <w:proofErr w:type="spellStart"/>
      <w:r>
        <w:rPr>
          <w:rFonts w:ascii="Open Sans" w:hAnsi="Open Sans"/>
          <w:color w:val="555555"/>
        </w:rPr>
        <w:t>Kifid</w:t>
      </w:r>
      <w:proofErr w:type="spellEnd"/>
      <w:r>
        <w:rPr>
          <w:rFonts w:ascii="Open Sans" w:hAnsi="Open Sans"/>
          <w:color w:val="555555"/>
        </w:rPr>
        <w:t>), Postbus 93257, 2509 AG Den Haag.</w:t>
      </w:r>
    </w:p>
    <w:p w14:paraId="40CE5927" w14:textId="77777777" w:rsidR="00FE39D6" w:rsidRDefault="00FE39D6" w:rsidP="00FE39D6">
      <w:pPr>
        <w:pStyle w:val="Normaalweb"/>
        <w:shd w:val="clear" w:color="auto" w:fill="FFFFFF"/>
        <w:spacing w:before="0" w:beforeAutospacing="0" w:after="275" w:afterAutospacing="0"/>
        <w:rPr>
          <w:rFonts w:ascii="Open Sans" w:hAnsi="Open Sans"/>
          <w:color w:val="555555"/>
        </w:rPr>
      </w:pPr>
      <w:r>
        <w:rPr>
          <w:rStyle w:val="Zwaar"/>
          <w:rFonts w:ascii="Open Sans" w:hAnsi="Open Sans"/>
          <w:color w:val="555555"/>
        </w:rPr>
        <w:t>Onafhankelijk</w:t>
      </w:r>
    </w:p>
    <w:p w14:paraId="473F038F" w14:textId="77777777" w:rsidR="00FE39D6" w:rsidRDefault="00FE39D6" w:rsidP="00FE39D6">
      <w:pPr>
        <w:pStyle w:val="Normaalweb"/>
        <w:shd w:val="clear" w:color="auto" w:fill="FFFFFF"/>
        <w:spacing w:before="0" w:beforeAutospacing="0" w:after="275" w:afterAutospacing="0"/>
        <w:rPr>
          <w:rFonts w:ascii="Open Sans" w:hAnsi="Open Sans"/>
          <w:color w:val="555555"/>
        </w:rPr>
      </w:pPr>
      <w:r>
        <w:rPr>
          <w:rFonts w:ascii="Open Sans" w:hAnsi="Open Sans"/>
          <w:color w:val="555555"/>
        </w:rPr>
        <w:t>Ons kantoor is volledig adviesvrij. Dat wil zeggen dat wij geen enkele contractuele verplichting hebben om u te adviseren om te kiezen voor de financiële producten van bepaalde banken, verzekeraars of hypotheekverstrekkers.</w:t>
      </w:r>
    </w:p>
    <w:p w14:paraId="57786F59" w14:textId="77777777" w:rsidR="00FE39D6" w:rsidRDefault="00FE39D6" w:rsidP="00FE39D6">
      <w:pPr>
        <w:pStyle w:val="Normaalweb"/>
        <w:shd w:val="clear" w:color="auto" w:fill="FFFFFF"/>
        <w:spacing w:before="0" w:beforeAutospacing="0" w:after="275" w:afterAutospacing="0"/>
        <w:rPr>
          <w:rFonts w:ascii="Open Sans" w:hAnsi="Open Sans"/>
          <w:color w:val="555555"/>
        </w:rPr>
      </w:pPr>
      <w:r>
        <w:rPr>
          <w:rStyle w:val="Zwaar"/>
          <w:rFonts w:ascii="Open Sans" w:hAnsi="Open Sans"/>
          <w:color w:val="555555"/>
        </w:rPr>
        <w:t>Zelfstandig</w:t>
      </w:r>
    </w:p>
    <w:p w14:paraId="42548079" w14:textId="77777777" w:rsidR="00FE39D6" w:rsidRDefault="00FE39D6" w:rsidP="00FE39D6">
      <w:pPr>
        <w:pStyle w:val="Normaalweb"/>
        <w:shd w:val="clear" w:color="auto" w:fill="FFFFFF"/>
        <w:spacing w:before="0" w:beforeAutospacing="0" w:after="275" w:afterAutospacing="0"/>
        <w:rPr>
          <w:rFonts w:ascii="Open Sans" w:hAnsi="Open Sans"/>
          <w:color w:val="555555"/>
        </w:rPr>
      </w:pPr>
      <w:r>
        <w:rPr>
          <w:rFonts w:ascii="Open Sans" w:hAnsi="Open Sans"/>
          <w:color w:val="555555"/>
        </w:rPr>
        <w:t>Wij zijn een volledig zelfstandige onderneming. Geen enkele bank, verzekeraar of andere aanbieder van financiële producten heeft stemrechten of een aandeel in ons kapitaal.</w:t>
      </w:r>
    </w:p>
    <w:p w14:paraId="3ED18550" w14:textId="77777777" w:rsidR="00FE39D6" w:rsidRDefault="00FE39D6" w:rsidP="00FE39D6">
      <w:pPr>
        <w:pStyle w:val="Normaalweb"/>
        <w:shd w:val="clear" w:color="auto" w:fill="FFFFFF"/>
        <w:spacing w:before="0" w:beforeAutospacing="0" w:after="275" w:afterAutospacing="0"/>
        <w:rPr>
          <w:rFonts w:ascii="Open Sans" w:hAnsi="Open Sans"/>
          <w:color w:val="555555"/>
        </w:rPr>
      </w:pPr>
      <w:r>
        <w:rPr>
          <w:rStyle w:val="Zwaar"/>
          <w:rFonts w:ascii="Open Sans" w:hAnsi="Open Sans"/>
          <w:color w:val="555555"/>
        </w:rPr>
        <w:t>Selectie van aanbieders</w:t>
      </w:r>
    </w:p>
    <w:p w14:paraId="06F4225C" w14:textId="77777777" w:rsidR="00FE39D6" w:rsidRDefault="00FE39D6" w:rsidP="00FE39D6">
      <w:pPr>
        <w:pStyle w:val="Normaalweb"/>
        <w:shd w:val="clear" w:color="auto" w:fill="FFFFFF"/>
        <w:spacing w:before="0" w:beforeAutospacing="0" w:after="275" w:afterAutospacing="0"/>
        <w:rPr>
          <w:rFonts w:ascii="Open Sans" w:hAnsi="Open Sans"/>
          <w:color w:val="555555"/>
        </w:rPr>
      </w:pPr>
      <w:r>
        <w:rPr>
          <w:rFonts w:ascii="Open Sans" w:hAnsi="Open Sans"/>
          <w:color w:val="555555"/>
        </w:rPr>
        <w:t>Periodiek maken wij een selectie van de financiële producten die banken en verzekeringsmaatschappijen voeren. Daarnaast werken wij met een aantal voorkeursmaatschappijen. Wij bepalen zelf welke dat zijn. Wij zijn volledig vrij in onze advisering. De kosten van onze werkzaamheden worden gefinancierd door de bank of verzekeraar waarmee wij u in contact brengen. Indien wij u rechtstreeks, dat wil zeggen buiten de door u te betalen premie, kosten in rekening brengen, informeren wij u hierover vooraf.  Op de diensten die door ons worden geleverd zijn Algemene Leveringsvoorwaarden van Weitenberg Assurantiën van toepassing.</w:t>
      </w:r>
    </w:p>
    <w:p w14:paraId="5ED6E429" w14:textId="77777777" w:rsidR="00FE39D6" w:rsidRDefault="00FE39D6" w:rsidP="00FE39D6">
      <w:pPr>
        <w:pStyle w:val="Normaalweb"/>
        <w:shd w:val="clear" w:color="auto" w:fill="FFFFFF"/>
        <w:spacing w:before="0" w:beforeAutospacing="0" w:after="275" w:afterAutospacing="0"/>
        <w:rPr>
          <w:rFonts w:ascii="Open Sans" w:hAnsi="Open Sans"/>
          <w:color w:val="555555"/>
        </w:rPr>
      </w:pPr>
      <w:r>
        <w:rPr>
          <w:rStyle w:val="Zwaar"/>
          <w:rFonts w:ascii="Open Sans" w:hAnsi="Open Sans"/>
          <w:color w:val="555555"/>
        </w:rPr>
        <w:t>Beloning</w:t>
      </w:r>
    </w:p>
    <w:p w14:paraId="74FBD055" w14:textId="77777777" w:rsidR="00FE39D6" w:rsidRDefault="00FE39D6" w:rsidP="00FE39D6">
      <w:pPr>
        <w:pStyle w:val="Normaalweb"/>
        <w:shd w:val="clear" w:color="auto" w:fill="FFFFFF"/>
        <w:spacing w:before="0" w:beforeAutospacing="0" w:after="275" w:afterAutospacing="0"/>
        <w:rPr>
          <w:rFonts w:ascii="Open Sans" w:hAnsi="Open Sans"/>
          <w:color w:val="555555"/>
        </w:rPr>
      </w:pPr>
      <w:r>
        <w:rPr>
          <w:rFonts w:ascii="Open Sans" w:hAnsi="Open Sans"/>
          <w:color w:val="555555"/>
        </w:rPr>
        <w:t>Bij Weitenberg Assurantiën kunt u kiezen uit drie verschillende vormen voor de beloning.</w:t>
      </w:r>
    </w:p>
    <w:p w14:paraId="7B744C1B" w14:textId="77777777" w:rsidR="00FE39D6" w:rsidRDefault="00FE39D6" w:rsidP="00FE39D6">
      <w:pPr>
        <w:pStyle w:val="Normaalweb"/>
        <w:shd w:val="clear" w:color="auto" w:fill="FFFFFF"/>
        <w:spacing w:before="0" w:beforeAutospacing="0" w:after="275" w:afterAutospacing="0"/>
        <w:rPr>
          <w:rFonts w:ascii="Open Sans" w:hAnsi="Open Sans"/>
          <w:color w:val="555555"/>
        </w:rPr>
      </w:pPr>
      <w:r>
        <w:rPr>
          <w:rStyle w:val="Zwaar"/>
          <w:rFonts w:ascii="Open Sans" w:hAnsi="Open Sans"/>
          <w:color w:val="555555"/>
        </w:rPr>
        <w:t>Provisie</w:t>
      </w:r>
    </w:p>
    <w:p w14:paraId="37989222" w14:textId="77777777" w:rsidR="00FE39D6" w:rsidRDefault="00FE39D6" w:rsidP="00FE39D6">
      <w:pPr>
        <w:pStyle w:val="Normaalweb"/>
        <w:shd w:val="clear" w:color="auto" w:fill="FFFFFF"/>
        <w:spacing w:before="0" w:beforeAutospacing="0" w:after="275" w:afterAutospacing="0"/>
        <w:rPr>
          <w:rFonts w:ascii="Open Sans" w:hAnsi="Open Sans"/>
          <w:color w:val="555555"/>
        </w:rPr>
      </w:pPr>
      <w:r>
        <w:rPr>
          <w:rFonts w:ascii="Open Sans" w:hAnsi="Open Sans"/>
          <w:color w:val="555555"/>
        </w:rPr>
        <w:t xml:space="preserve">Voor het adviseren over en bemiddelen bij de totstandkoming van het product ontvangt Weitenberg Assurantiën provisie van de maatschappij met wie u na bemiddeling door Weitenberg Assurantiën een overeenkomst zal sluiten. Deze provisie zal door de maatschappij worden verdisconteerd in de aan u in rekening </w:t>
      </w:r>
      <w:r>
        <w:rPr>
          <w:rFonts w:ascii="Open Sans" w:hAnsi="Open Sans"/>
          <w:color w:val="555555"/>
        </w:rPr>
        <w:lastRenderedPageBreak/>
        <w:t>te brengen afsluitkosten/premies.</w:t>
      </w:r>
      <w:r>
        <w:rPr>
          <w:rFonts w:ascii="Open Sans" w:hAnsi="Open Sans"/>
          <w:color w:val="555555"/>
        </w:rPr>
        <w:br/>
        <w:t>U krijgt vooraf aan ons advies op verzoek volledige transparantie in de werkzaamheden die wij voor u verrichten.</w:t>
      </w:r>
    </w:p>
    <w:p w14:paraId="732AF299" w14:textId="77777777" w:rsidR="00FE39D6" w:rsidRDefault="00FE39D6" w:rsidP="00FE39D6">
      <w:pPr>
        <w:pStyle w:val="Normaalweb"/>
        <w:shd w:val="clear" w:color="auto" w:fill="FFFFFF"/>
        <w:spacing w:before="0" w:beforeAutospacing="0" w:after="275" w:afterAutospacing="0"/>
        <w:rPr>
          <w:rFonts w:ascii="Open Sans" w:hAnsi="Open Sans"/>
          <w:color w:val="555555"/>
        </w:rPr>
      </w:pPr>
      <w:r>
        <w:rPr>
          <w:rStyle w:val="Zwaar"/>
          <w:rFonts w:ascii="Open Sans" w:hAnsi="Open Sans"/>
          <w:color w:val="555555"/>
        </w:rPr>
        <w:t>Uurtarief</w:t>
      </w:r>
    </w:p>
    <w:p w14:paraId="51A9C607" w14:textId="7B0956A8" w:rsidR="00FE39D6" w:rsidRDefault="00FE39D6" w:rsidP="00FE39D6">
      <w:pPr>
        <w:pStyle w:val="Normaalweb"/>
        <w:shd w:val="clear" w:color="auto" w:fill="FFFFFF"/>
        <w:spacing w:before="0" w:beforeAutospacing="0" w:after="275" w:afterAutospacing="0"/>
        <w:rPr>
          <w:rFonts w:ascii="Open Sans" w:hAnsi="Open Sans"/>
          <w:color w:val="555555"/>
        </w:rPr>
      </w:pPr>
      <w:r>
        <w:rPr>
          <w:rFonts w:ascii="Open Sans" w:hAnsi="Open Sans"/>
          <w:color w:val="555555"/>
        </w:rPr>
        <w:t xml:space="preserve">Het aantal uren die wij besteden aan het tot stand brengen van de door u gekozen producten, wordt rechtstreeks aan u gefactureerd. Het tarief bedraagt </w:t>
      </w:r>
      <w:r w:rsidR="009252CF">
        <w:rPr>
          <w:rFonts w:ascii="Open Sans" w:hAnsi="Open Sans"/>
          <w:color w:val="555555"/>
        </w:rPr>
        <w:t xml:space="preserve"> </w:t>
      </w:r>
      <w:r>
        <w:rPr>
          <w:rFonts w:ascii="Open Sans" w:hAnsi="Open Sans"/>
          <w:color w:val="555555"/>
        </w:rPr>
        <w:t>€ 125,- per uur. Hiervan wordt door ons een overzicht verstrekt.</w:t>
      </w:r>
      <w:r>
        <w:rPr>
          <w:rFonts w:ascii="Open Sans" w:hAnsi="Open Sans"/>
          <w:color w:val="555555"/>
        </w:rPr>
        <w:br/>
        <w:t>Weitenberg Assurantiën zal vooraf aan het advies volledige transparantie geven in de werkzaamheden die voor u worden verricht. In het geval van hypotheekbemiddeling, heeft u de keuze of dit door de notaris zal worden voldaan of door uzelf.</w:t>
      </w:r>
    </w:p>
    <w:p w14:paraId="791ECA7D" w14:textId="77777777" w:rsidR="00FE39D6" w:rsidRDefault="00FE39D6" w:rsidP="00FE39D6">
      <w:pPr>
        <w:pStyle w:val="Normaalweb"/>
        <w:shd w:val="clear" w:color="auto" w:fill="FFFFFF"/>
        <w:spacing w:before="0" w:beforeAutospacing="0" w:after="275" w:afterAutospacing="0"/>
        <w:rPr>
          <w:rFonts w:ascii="Open Sans" w:hAnsi="Open Sans"/>
          <w:color w:val="555555"/>
        </w:rPr>
      </w:pPr>
      <w:r>
        <w:rPr>
          <w:rStyle w:val="Zwaar"/>
          <w:rFonts w:ascii="Open Sans" w:hAnsi="Open Sans"/>
          <w:color w:val="555555"/>
        </w:rPr>
        <w:t>Vast bedrag (</w:t>
      </w:r>
      <w:proofErr w:type="spellStart"/>
      <w:r>
        <w:rPr>
          <w:rStyle w:val="Zwaar"/>
          <w:rFonts w:ascii="Open Sans" w:hAnsi="Open Sans"/>
          <w:color w:val="555555"/>
        </w:rPr>
        <w:t>fixed</w:t>
      </w:r>
      <w:proofErr w:type="spellEnd"/>
      <w:r>
        <w:rPr>
          <w:rStyle w:val="Zwaar"/>
          <w:rFonts w:ascii="Open Sans" w:hAnsi="Open Sans"/>
          <w:color w:val="555555"/>
        </w:rPr>
        <w:t xml:space="preserve"> fee)</w:t>
      </w:r>
    </w:p>
    <w:p w14:paraId="2D4B1659" w14:textId="77777777" w:rsidR="00FE39D6" w:rsidRDefault="00FE39D6" w:rsidP="00FE39D6">
      <w:pPr>
        <w:pStyle w:val="Normaalweb"/>
        <w:shd w:val="clear" w:color="auto" w:fill="FFFFFF"/>
        <w:spacing w:before="0" w:beforeAutospacing="0" w:after="275" w:afterAutospacing="0"/>
        <w:rPr>
          <w:rFonts w:ascii="Open Sans" w:hAnsi="Open Sans"/>
          <w:color w:val="555555"/>
        </w:rPr>
      </w:pPr>
      <w:r>
        <w:rPr>
          <w:rFonts w:ascii="Open Sans" w:hAnsi="Open Sans"/>
          <w:color w:val="555555"/>
        </w:rPr>
        <w:t>Voor het advies wordt vooraf een vast bedrag afgesproken. U krijgt vooraf aan het advies volledige transparantie in de werkzaamheden die Weitenberg Assurantiën zal verrichten. In het geval van hypotheekbemiddeling, heeft u de keuze of dit door de notaris zal worden voldaan of door opdrachtgever zelf.</w:t>
      </w:r>
    </w:p>
    <w:p w14:paraId="34A50E67" w14:textId="77777777" w:rsidR="00FE39D6" w:rsidRDefault="00FE39D6" w:rsidP="00FE39D6">
      <w:pPr>
        <w:pStyle w:val="Normaalweb"/>
        <w:shd w:val="clear" w:color="auto" w:fill="FFFFFF"/>
        <w:spacing w:before="0" w:beforeAutospacing="0" w:after="275" w:afterAutospacing="0"/>
        <w:rPr>
          <w:rFonts w:ascii="Open Sans" w:hAnsi="Open Sans"/>
          <w:color w:val="555555"/>
        </w:rPr>
      </w:pPr>
      <w:r>
        <w:rPr>
          <w:rStyle w:val="Zwaar"/>
          <w:rFonts w:ascii="Open Sans" w:hAnsi="Open Sans"/>
          <w:color w:val="555555"/>
        </w:rPr>
        <w:t>Intrekken opdracht</w:t>
      </w:r>
    </w:p>
    <w:p w14:paraId="3B26567E" w14:textId="77777777" w:rsidR="00FE39D6" w:rsidRDefault="00FE39D6" w:rsidP="00FE39D6">
      <w:pPr>
        <w:pStyle w:val="Normaalweb"/>
        <w:shd w:val="clear" w:color="auto" w:fill="FFFFFF"/>
        <w:spacing w:before="0" w:beforeAutospacing="0" w:after="275" w:afterAutospacing="0"/>
        <w:rPr>
          <w:rFonts w:ascii="Open Sans" w:hAnsi="Open Sans"/>
          <w:color w:val="555555"/>
        </w:rPr>
      </w:pPr>
      <w:r>
        <w:rPr>
          <w:rFonts w:ascii="Open Sans" w:hAnsi="Open Sans"/>
          <w:color w:val="555555"/>
        </w:rPr>
        <w:t>Indien u op enig moment nadat Weitenberg Assurantiën zijn werkzaamheden heeft aangevangen, om welke reden dan ook, besluit om van verdere gebruikmaking van de dienstverlening van opdrachtnemer af te zien en de opdracht intrekt, bent u een honorarium van € 125,- per uur aan de opdracht besteed uur aan opdrachtnemer verschuldigd.</w:t>
      </w:r>
    </w:p>
    <w:p w14:paraId="48D0E7C8" w14:textId="77777777" w:rsidR="00FE39D6" w:rsidRDefault="00FE39D6" w:rsidP="00FE39D6">
      <w:pPr>
        <w:pStyle w:val="Normaalweb"/>
        <w:shd w:val="clear" w:color="auto" w:fill="FFFFFF"/>
        <w:spacing w:before="0" w:beforeAutospacing="0" w:after="275" w:afterAutospacing="0"/>
        <w:rPr>
          <w:rFonts w:ascii="Open Sans" w:hAnsi="Open Sans"/>
          <w:color w:val="555555"/>
        </w:rPr>
      </w:pPr>
      <w:r>
        <w:rPr>
          <w:rStyle w:val="Zwaar"/>
          <w:rFonts w:ascii="Open Sans" w:hAnsi="Open Sans"/>
          <w:color w:val="555555"/>
        </w:rPr>
        <w:t>Algemene voorwaarden</w:t>
      </w:r>
    </w:p>
    <w:p w14:paraId="1158AC7D" w14:textId="77777777" w:rsidR="00FE39D6" w:rsidRDefault="00FE39D6" w:rsidP="00FE39D6">
      <w:pPr>
        <w:pStyle w:val="Normaalweb"/>
        <w:shd w:val="clear" w:color="auto" w:fill="FFFFFF"/>
        <w:spacing w:before="0" w:beforeAutospacing="0" w:after="275" w:afterAutospacing="0"/>
        <w:rPr>
          <w:rFonts w:ascii="Open Sans" w:hAnsi="Open Sans"/>
          <w:color w:val="555555"/>
        </w:rPr>
      </w:pPr>
      <w:r>
        <w:rPr>
          <w:rFonts w:ascii="Open Sans" w:hAnsi="Open Sans"/>
          <w:color w:val="555555"/>
        </w:rPr>
        <w:t>Op onze dienstverlening zijn onze algemene voorwaarden van toepassing. Deze kunt u vinden op www.weitenberg.nl of door ze bij uw adviseur op te vragen.</w:t>
      </w:r>
    </w:p>
    <w:p w14:paraId="11DE002B" w14:textId="77777777" w:rsidR="00FE39D6" w:rsidRDefault="00FE39D6"/>
    <w:sectPr w:rsidR="00FE39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9D6"/>
    <w:rsid w:val="00104768"/>
    <w:rsid w:val="002272D4"/>
    <w:rsid w:val="00273834"/>
    <w:rsid w:val="002D0212"/>
    <w:rsid w:val="00333DAF"/>
    <w:rsid w:val="00387EE0"/>
    <w:rsid w:val="005A1914"/>
    <w:rsid w:val="005B069C"/>
    <w:rsid w:val="005F24FF"/>
    <w:rsid w:val="0061424B"/>
    <w:rsid w:val="00637131"/>
    <w:rsid w:val="009252CF"/>
    <w:rsid w:val="0097532C"/>
    <w:rsid w:val="00A97359"/>
    <w:rsid w:val="00AB1B64"/>
    <w:rsid w:val="00BF4F4E"/>
    <w:rsid w:val="00D979F7"/>
    <w:rsid w:val="00E6148C"/>
    <w:rsid w:val="00FA17AB"/>
    <w:rsid w:val="00FE39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090E"/>
  <w15:chartTrackingRefBased/>
  <w15:docId w15:val="{04E8ECE8-B90C-4591-BB96-801768CF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E39D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E39D6"/>
    <w:rPr>
      <w:b/>
      <w:bCs/>
    </w:rPr>
  </w:style>
  <w:style w:type="character" w:styleId="Hyperlink">
    <w:name w:val="Hyperlink"/>
    <w:basedOn w:val="Standaardalinea-lettertype"/>
    <w:uiPriority w:val="99"/>
    <w:semiHidden/>
    <w:unhideWhenUsed/>
    <w:rsid w:val="00FE39D6"/>
    <w:rPr>
      <w:color w:val="0000FF"/>
      <w:u w:val="single"/>
    </w:rPr>
  </w:style>
  <w:style w:type="character" w:styleId="Nadruk">
    <w:name w:val="Emphasis"/>
    <w:basedOn w:val="Standaardalinea-lettertype"/>
    <w:uiPriority w:val="20"/>
    <w:qFormat/>
    <w:rsid w:val="00FE39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66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3767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Missing Piece BV</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Weitenberg | Rene Pool</dc:creator>
  <cp:keywords/>
  <dc:description/>
  <cp:lastModifiedBy>René Pool | Weitenberg</cp:lastModifiedBy>
  <cp:revision>2</cp:revision>
  <dcterms:created xsi:type="dcterms:W3CDTF">2023-08-25T13:16:00Z</dcterms:created>
  <dcterms:modified xsi:type="dcterms:W3CDTF">2023-08-25T13:16:00Z</dcterms:modified>
</cp:coreProperties>
</file>